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rFonts w:ascii="Arial" w:hAnsi="Arial" w:cs="Arial"/>
          <w:b/>
          <w:sz w:val="36"/>
          <w:szCs w:val="36"/>
        </w:rPr>
        <w:t xml:space="preserve">Regiebericht</w:t>
      </w:r>
    </w:p>
    <w:p>
      <w:pPr/>
      <w:r>
        <w:rPr>
          <w:rFonts w:ascii="Arial" w:hAnsi="Arial" w:cs="Arial"/>
          <w:color w:val="8B7D74"/>
          <w:sz w:val="18"/>
          <w:szCs w:val="18"/>
        </w:rPr>
        <w:t xml:space="preserve">Stundenlohnarbeiten nach § 15 VOB/B</w:t>
      </w:r>
    </w:p>
    <w:p>
      <w:pPr/>
      <w:r>
        <w:rPr>
          <w:rFonts w:ascii="Arial" w:hAnsi="Arial" w:cs="Arial"/>
          <w:sz w:val="12"/>
          <w:szCs w:val="12"/>
        </w:rPr>
        <w:t xml:space="preserve"/>
      </w:r>
    </w:p>
    <w:p>
      <w:pPr/>
      <w:r>
        <w:rPr>
          <w:rFonts w:ascii="Arial" w:hAnsi="Arial" w:cs="Arial"/>
          <w:sz w:val="20"/>
          <w:szCs w:val="20"/>
        </w:rPr>
        <w:t xml:space="preserve">Auftraggeber: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Auftrags- / Bestell-Nr.: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Bauvorhaben: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Datum: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Stundenlohnarbeit angezeigt am: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angezeigt bei (Name): ______________________________</w:t>
      </w:r>
    </w:p>
    <w:p>
      <w:pPr>
        <w:spacing w:before="240"/>
      </w:pPr>
      <w:r>
        <w:rPr>
          <w:rFonts w:ascii="Arial" w:hAnsi="Arial" w:cs="Arial"/>
          <w:b/>
          <w:color w:val="C65A2E"/>
          <w:sz w:val="22"/>
          <w:szCs w:val="22"/>
        </w:rPr>
        <w:t xml:space="preserve">Arbeitskräfte, Leistung, Material und Gerät</w:t>
      </w:r>
    </w:p>
    <w:tbl>
      <w:tblPr>
        <w:tblW w:w="5000" w:type="pct"/>
        <w:tblBorders>
          <w:top w:val="single" w:sz="4" w:space="0" w:color="D9CDC5"/>
          <w:left w:val="single" w:sz="4" w:space="0" w:color="D9CDC5"/>
          <w:bottom w:val="single" w:sz="4" w:space="0" w:color="D9CDC5"/>
          <w:right w:val="single" w:sz="4" w:space="0" w:color="D9CDC5"/>
          <w:insideH w:val="single" w:sz="4" w:space="0" w:color="D9CDC5"/>
          <w:insideV w:val="single" w:sz="4" w:space="0" w:color="D9CDC5"/>
        </w:tblBorders>
        <w:tblLayout w:type="fixed"/>
      </w:tblPr>
      <w:tblGrid>
        <w:gridCol w:w="3264"/>
        <w:gridCol w:w="3264"/>
        <w:gridCol w:w="1536"/>
        <w:gridCol w:w="1536"/>
      </w:tblGrid>
      <w:tr>
        <w:tc>
          <w:tcPr>
            <w:tcW w:w="17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Name / Qualifikation</w:t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Leistung</w:t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von – bis</w:t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Std.</w:t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7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8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</w:tbl>
    <w:p>
      <w:pPr>
        <w:spacing w:before="240"/>
      </w:pPr>
      <w:r>
        <w:rPr>
          <w:rFonts w:ascii="Arial" w:hAnsi="Arial" w:cs="Arial"/>
          <w:b/>
          <w:color w:val="C65A2E"/>
          <w:sz w:val="22"/>
          <w:szCs w:val="22"/>
        </w:rPr>
        <w:t xml:space="preserve">Ergänzungen</w:t>
      </w:r>
    </w:p>
    <w:p>
      <w:pPr/>
      <w:r>
        <w:rPr>
          <w:rFonts w:ascii="Arial" w:hAnsi="Arial" w:cs="Arial"/>
          <w:sz w:val="20"/>
          <w:szCs w:val="20"/>
        </w:rPr>
        <w:t xml:space="preserve">Material und Stoffverbrauch: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Geräte, Maschinen, Gerüst, Fracht: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Grund der Zusatzleistung (nicht im Vertrag enthalten): ______________________________</w:t>
      </w:r>
    </w:p>
    <w:p>
      <w:pPr/>
      <w:r>
        <w:rPr>
          <w:rFonts w:ascii="Arial" w:hAnsi="Arial" w:cs="Arial"/>
          <w:sz w:val="12"/>
          <w:szCs w:val="12"/>
        </w:rPr>
        <w:t xml:space="preserve"/>
      </w:r>
    </w:p>
    <w:p>
      <w:pPr>
        <w:spacing w:before="240"/>
      </w:pPr>
      <w:r>
        <w:rPr>
          <w:rFonts w:ascii="Arial" w:hAnsi="Arial" w:cs="Arial"/>
          <w:sz w:val="20"/>
          <w:szCs w:val="20"/>
        </w:rPr>
        <w:t xml:space="preserve">Unterschrift Monteur: ______________________     Unterschrift Kunde: ______________________</w:t>
      </w:r>
    </w:p>
    <w:p>
      <w:pPr>
        <w:spacing w:before="240"/>
      </w:pPr>
      <w:r>
        <w:rPr>
          <w:rFonts w:ascii="Arial" w:hAnsi="Arial" w:cs="Arial"/>
          <w:color w:val="8B7D74"/>
          <w:sz w:val="16"/>
          <w:szCs w:val="16"/>
        </w:rPr>
        <w:t xml:space="preserve">§ 15 Abs. 3 VOB/B: Stundenlohnzettel werktäglich oder wöchentlich einreichen. Gibt der Auftraggeber sie nicht binnen 6 Werktagen nach Zugang zurück, gelten sie als anerkannt. Deshalb Zugang immer nachweisbar dokumentieren.</w:t>
      </w:r>
    </w:p>
    <w:p>
      <w:pPr/>
      <w:r>
        <w:rPr>
          <w:rFonts w:ascii="Arial" w:hAnsi="Arial" w:cs="Arial"/>
          <w:color w:val="8B7D74"/>
          <w:sz w:val="14"/>
          <w:szCs w:val="14"/>
        </w:rPr>
        <w:t xml:space="preserve">Kostenlose Vorlage von koinzettel.de — frei nutzbar, auch gewerblich.</w:t>
      </w:r>
    </w:p>
    <w:sectPr>
      <w:pgSz w:w="11906" w:h="16838"/>
      <w:pgMar w:top="794" w:right="680" w:bottom="794" w:left="680"/>
    </w:sectPr>
  </w:body>
</w:document>
</file>